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AF51" w14:textId="77777777" w:rsidR="00C73929" w:rsidRPr="000F12A5" w:rsidRDefault="00C73929" w:rsidP="00C73929">
      <w:pPr>
        <w:pStyle w:val="Lista"/>
        <w:spacing w:after="80" w:line="264" w:lineRule="auto"/>
        <w:contextualSpacing w:val="0"/>
        <w:jc w:val="right"/>
      </w:pPr>
      <w:r w:rsidRPr="000F12A5">
        <w:t>Komunikat prasowy</w:t>
      </w:r>
    </w:p>
    <w:p w14:paraId="31099D9A" w14:textId="464DE6B8" w:rsidR="00C73929" w:rsidRDefault="00C73929" w:rsidP="00C73929">
      <w:pPr>
        <w:pStyle w:val="Lista"/>
        <w:spacing w:after="80" w:line="264" w:lineRule="auto"/>
        <w:contextualSpacing w:val="0"/>
        <w:jc w:val="right"/>
        <w:rPr>
          <w:rStyle w:val="Pogrubienie"/>
          <w:sz w:val="40"/>
          <w:szCs w:val="40"/>
        </w:rPr>
      </w:pPr>
      <w:r w:rsidRPr="000F12A5">
        <w:t xml:space="preserve">Warszawa, </w:t>
      </w:r>
      <w:r w:rsidR="00FE1C9C">
        <w:t>23</w:t>
      </w:r>
      <w:r w:rsidRPr="000F12A5">
        <w:t xml:space="preserve"> </w:t>
      </w:r>
      <w:r>
        <w:t>kwietnia</w:t>
      </w:r>
      <w:r w:rsidRPr="000F12A5">
        <w:t xml:space="preserve"> 20</w:t>
      </w:r>
      <w:r>
        <w:t>20</w:t>
      </w:r>
    </w:p>
    <w:p w14:paraId="58EFFB5B" w14:textId="77777777" w:rsidR="00C73929" w:rsidRDefault="00C73929" w:rsidP="00C73929">
      <w:pPr>
        <w:pStyle w:val="Lista"/>
        <w:spacing w:after="80" w:line="264" w:lineRule="auto"/>
        <w:contextualSpacing w:val="0"/>
        <w:jc w:val="right"/>
      </w:pPr>
    </w:p>
    <w:p w14:paraId="098AA6CE" w14:textId="4D8DC8B0" w:rsidR="00C73929" w:rsidRDefault="00C73929" w:rsidP="00C73929">
      <w:pPr>
        <w:pStyle w:val="NormalnyWeb"/>
        <w:spacing w:before="0" w:beforeAutospacing="0" w:after="80" w:afterAutospacing="0" w:line="264" w:lineRule="auto"/>
        <w:jc w:val="center"/>
        <w:rPr>
          <w:rStyle w:val="Pogrubienie"/>
          <w:rFonts w:asciiTheme="minorHAnsi" w:hAnsiTheme="minorHAnsi" w:cstheme="minorBidi"/>
          <w:sz w:val="40"/>
          <w:szCs w:val="40"/>
        </w:rPr>
      </w:pPr>
      <w:r>
        <w:rPr>
          <w:rStyle w:val="Pogrubienie"/>
          <w:rFonts w:asciiTheme="minorHAnsi" w:hAnsiTheme="minorHAnsi" w:cstheme="minorBidi"/>
          <w:sz w:val="40"/>
          <w:szCs w:val="40"/>
        </w:rPr>
        <w:t>Inicjatywa pomocy: Biznes kontra korona</w:t>
      </w:r>
    </w:p>
    <w:p w14:paraId="272DF106" w14:textId="77777777" w:rsidR="00C73929" w:rsidRPr="00192F2C" w:rsidRDefault="00C73929" w:rsidP="00C73929">
      <w:pPr>
        <w:pStyle w:val="NormalnyWeb"/>
        <w:spacing w:before="0" w:beforeAutospacing="0" w:after="80" w:afterAutospacing="0" w:line="264" w:lineRule="auto"/>
        <w:rPr>
          <w:rFonts w:ascii="Calibri" w:eastAsia="Calibri" w:hAnsi="Calibri" w:cs="Calibri"/>
          <w:bCs/>
          <w:sz w:val="22"/>
          <w:szCs w:val="22"/>
        </w:rPr>
      </w:pPr>
    </w:p>
    <w:p w14:paraId="288431E5" w14:textId="15F9DE95" w:rsidR="00C73929" w:rsidRDefault="00C73929" w:rsidP="00C73929">
      <w:pPr>
        <w:pStyle w:val="NormalnyWeb"/>
        <w:spacing w:before="0" w:beforeAutospacing="0" w:after="80" w:afterAutospacing="0" w:line="264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Z inicjatywy CSR Consulting i Mazowieckiego</w:t>
      </w:r>
      <w:r w:rsidR="009374F0">
        <w:rPr>
          <w:rFonts w:ascii="Calibri" w:eastAsia="Calibri" w:hAnsi="Calibri" w:cs="Calibri"/>
          <w:b/>
          <w:sz w:val="22"/>
          <w:szCs w:val="22"/>
        </w:rPr>
        <w:t xml:space="preserve"> Oddziału Okręgowego</w:t>
      </w:r>
      <w:r>
        <w:rPr>
          <w:rFonts w:ascii="Calibri" w:eastAsia="Calibri" w:hAnsi="Calibri" w:cs="Calibri"/>
          <w:b/>
          <w:sz w:val="22"/>
          <w:szCs w:val="22"/>
        </w:rPr>
        <w:t xml:space="preserve"> Polskiego Czerwonego Krzyża powstała inicjatywa pomagająca pomagać – </w:t>
      </w:r>
      <w:r w:rsidR="00FE1C9C">
        <w:rPr>
          <w:rFonts w:ascii="Calibri" w:eastAsia="Calibri" w:hAnsi="Calibri" w:cs="Calibri"/>
          <w:b/>
          <w:sz w:val="22"/>
          <w:szCs w:val="22"/>
        </w:rPr>
        <w:t xml:space="preserve">platforma </w:t>
      </w:r>
      <w:r>
        <w:rPr>
          <w:rFonts w:ascii="Calibri" w:eastAsia="Calibri" w:hAnsi="Calibri" w:cs="Calibri"/>
          <w:b/>
          <w:sz w:val="22"/>
          <w:szCs w:val="22"/>
        </w:rPr>
        <w:t>Biznes kontra korona</w:t>
      </w:r>
      <w:r w:rsidR="00FE1C9C">
        <w:rPr>
          <w:rFonts w:ascii="Calibri" w:eastAsia="Calibri" w:hAnsi="Calibri" w:cs="Calibri"/>
          <w:b/>
          <w:sz w:val="22"/>
          <w:szCs w:val="22"/>
        </w:rPr>
        <w:t xml:space="preserve"> (</w:t>
      </w:r>
      <w:hyperlink r:id="rId7" w:history="1">
        <w:r w:rsidR="00FE1C9C" w:rsidRPr="00B85140">
          <w:rPr>
            <w:rStyle w:val="Hipercze"/>
            <w:rFonts w:ascii="Calibri" w:eastAsia="Calibri" w:hAnsi="Calibri" w:cs="Calibri"/>
            <w:b/>
            <w:sz w:val="22"/>
            <w:szCs w:val="22"/>
          </w:rPr>
          <w:t>www.bizneskontrakorona.pl</w:t>
        </w:r>
      </w:hyperlink>
      <w:r w:rsidR="00FE1C9C">
        <w:rPr>
          <w:rFonts w:ascii="Calibri" w:eastAsia="Calibri" w:hAnsi="Calibri" w:cs="Calibri"/>
          <w:b/>
          <w:sz w:val="22"/>
          <w:szCs w:val="22"/>
        </w:rPr>
        <w:t xml:space="preserve">). </w:t>
      </w:r>
      <w:r>
        <w:rPr>
          <w:rFonts w:ascii="Calibri" w:eastAsia="Calibri" w:hAnsi="Calibri" w:cs="Calibri"/>
          <w:b/>
          <w:sz w:val="22"/>
          <w:szCs w:val="22"/>
        </w:rPr>
        <w:t xml:space="preserve"> Projekt umożliwia zaangażowanie </w:t>
      </w:r>
      <w:r w:rsidR="00FE1C9C">
        <w:rPr>
          <w:rFonts w:ascii="Calibri" w:eastAsia="Calibri" w:hAnsi="Calibri" w:cs="Calibri"/>
          <w:b/>
          <w:sz w:val="22"/>
          <w:szCs w:val="22"/>
        </w:rPr>
        <w:t xml:space="preserve">różnych </w:t>
      </w:r>
      <w:r>
        <w:rPr>
          <w:rFonts w:ascii="Calibri" w:eastAsia="Calibri" w:hAnsi="Calibri" w:cs="Calibri"/>
          <w:b/>
          <w:sz w:val="22"/>
          <w:szCs w:val="22"/>
        </w:rPr>
        <w:t xml:space="preserve">przedsiębiorstw  w walkę z pandemią poprzez zakup cegiełek, z których dochód </w:t>
      </w:r>
      <w:r w:rsidR="0037684B">
        <w:rPr>
          <w:rFonts w:ascii="Calibri" w:eastAsia="Calibri" w:hAnsi="Calibri" w:cs="Calibri"/>
          <w:b/>
          <w:sz w:val="22"/>
          <w:szCs w:val="22"/>
        </w:rPr>
        <w:t xml:space="preserve">w całości </w:t>
      </w:r>
      <w:r>
        <w:rPr>
          <w:rFonts w:ascii="Calibri" w:eastAsia="Calibri" w:hAnsi="Calibri" w:cs="Calibri"/>
          <w:b/>
          <w:sz w:val="22"/>
          <w:szCs w:val="22"/>
        </w:rPr>
        <w:t xml:space="preserve">przeznaczany jest na </w:t>
      </w:r>
      <w:r w:rsidR="00FE1C9C">
        <w:rPr>
          <w:rFonts w:ascii="Calibri" w:eastAsia="Calibri" w:hAnsi="Calibri" w:cs="Calibri"/>
          <w:b/>
          <w:sz w:val="22"/>
          <w:szCs w:val="22"/>
        </w:rPr>
        <w:t>zdefiniowany</w:t>
      </w:r>
      <w:r>
        <w:rPr>
          <w:rFonts w:ascii="Calibri" w:eastAsia="Calibri" w:hAnsi="Calibri" w:cs="Calibri"/>
          <w:b/>
          <w:sz w:val="22"/>
          <w:szCs w:val="22"/>
        </w:rPr>
        <w:t xml:space="preserve"> cel związany z potrzebami </w:t>
      </w:r>
      <w:r w:rsidR="00FE1C9C">
        <w:rPr>
          <w:rFonts w:ascii="Calibri" w:eastAsia="Calibri" w:hAnsi="Calibri" w:cs="Calibri"/>
          <w:b/>
          <w:sz w:val="22"/>
          <w:szCs w:val="22"/>
        </w:rPr>
        <w:t xml:space="preserve">społecznymi </w:t>
      </w:r>
      <w:r>
        <w:rPr>
          <w:rFonts w:ascii="Calibri" w:eastAsia="Calibri" w:hAnsi="Calibri" w:cs="Calibri"/>
          <w:b/>
          <w:sz w:val="22"/>
          <w:szCs w:val="22"/>
        </w:rPr>
        <w:t xml:space="preserve">powstałymi przez </w:t>
      </w:r>
      <w:r w:rsidR="00CB4DB0">
        <w:rPr>
          <w:rFonts w:ascii="Calibri" w:eastAsia="Calibri" w:hAnsi="Calibri" w:cs="Calibri"/>
          <w:b/>
          <w:sz w:val="22"/>
          <w:szCs w:val="22"/>
        </w:rPr>
        <w:t xml:space="preserve">pandemię </w:t>
      </w:r>
      <w:r>
        <w:rPr>
          <w:rFonts w:ascii="Calibri" w:eastAsia="Calibri" w:hAnsi="Calibri" w:cs="Calibri"/>
          <w:b/>
          <w:sz w:val="22"/>
          <w:szCs w:val="22"/>
        </w:rPr>
        <w:t>COVID-19. Platforma została zainicjowana 20</w:t>
      </w:r>
      <w:r w:rsidRPr="3039D9C4"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kwietnia 2020 roku.</w:t>
      </w:r>
      <w:r w:rsidRPr="3039D9C4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15D281D5" w14:textId="24A529A3" w:rsidR="00753E1E" w:rsidRDefault="00753E1E" w:rsidP="00753E1E">
      <w:pPr>
        <w:rPr>
          <w:rFonts w:ascii="Calibri" w:eastAsia="Calibri" w:hAnsi="Calibri" w:cs="Calibri"/>
          <w:bCs/>
        </w:rPr>
      </w:pPr>
    </w:p>
    <w:p w14:paraId="6F3B28C1" w14:textId="5FEA4375" w:rsidR="0037684B" w:rsidRDefault="0037684B" w:rsidP="0037684B">
      <w:pPr>
        <w:jc w:val="both"/>
        <w:rPr>
          <w:rFonts w:ascii="Calibri" w:eastAsia="Calibri" w:hAnsi="Calibri" w:cs="Calibri"/>
          <w:bCs/>
        </w:rPr>
      </w:pPr>
      <w:r w:rsidRPr="007F601F">
        <w:rPr>
          <w:rFonts w:ascii="Calibri" w:eastAsia="Calibri" w:hAnsi="Calibri" w:cs="Calibri"/>
          <w:b/>
        </w:rPr>
        <w:t>Biznes kontra korona</w:t>
      </w:r>
      <w:r>
        <w:rPr>
          <w:rFonts w:ascii="Calibri" w:eastAsia="Calibri" w:hAnsi="Calibri" w:cs="Calibri"/>
          <w:bCs/>
        </w:rPr>
        <w:t xml:space="preserve"> jest platformą umożliwiającą połączenie potrzebujących z przedsiębiorstwem mającym dostęp do zasobów finansowych lub rzeczowych, które jest w stanie przeznaczyć na pomoc. </w:t>
      </w:r>
      <w:r w:rsidR="00AC5E61">
        <w:rPr>
          <w:rFonts w:ascii="Calibri" w:eastAsia="Calibri" w:hAnsi="Calibri" w:cs="Calibri"/>
          <w:bCs/>
        </w:rPr>
        <w:t xml:space="preserve">Kupno cegiełki umożliwia realne zaangażowanie, którego skutki można zobaczyć. Informacje o potrzebach zbierane są u źródła, poprzez Oddział Mazowiecki PCK, zapewniając precyzyjną odpowiedź na pojawiające się </w:t>
      </w:r>
      <w:r w:rsidR="003E6DA0">
        <w:rPr>
          <w:rFonts w:ascii="Calibri" w:eastAsia="Calibri" w:hAnsi="Calibri" w:cs="Calibri"/>
          <w:bCs/>
        </w:rPr>
        <w:t>niedobory</w:t>
      </w:r>
      <w:r w:rsidR="00FE1C9C">
        <w:rPr>
          <w:rFonts w:ascii="Calibri" w:eastAsia="Calibri" w:hAnsi="Calibri" w:cs="Calibri"/>
          <w:bCs/>
        </w:rPr>
        <w:t xml:space="preserve"> i wyzwania społeczne</w:t>
      </w:r>
      <w:r w:rsidR="00AC5E61">
        <w:rPr>
          <w:rFonts w:ascii="Calibri" w:eastAsia="Calibri" w:hAnsi="Calibri" w:cs="Calibri"/>
          <w:bCs/>
        </w:rPr>
        <w:t>.</w:t>
      </w:r>
    </w:p>
    <w:p w14:paraId="7C2752AA" w14:textId="7B142FF6" w:rsidR="00753E1E" w:rsidRPr="00FE1C9C" w:rsidRDefault="00D231F4" w:rsidP="00FE1C9C">
      <w:pPr>
        <w:spacing w:after="80" w:line="264" w:lineRule="auto"/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</w:pPr>
      <w:r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„</w:t>
      </w:r>
      <w:r w:rsidR="00753E1E" w:rsidRP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W odpowiedzi na otaczającą nas rzeczywistość postanowiliśmy </w:t>
      </w:r>
      <w:r w:rsidR="00AC5E61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działać</w:t>
      </w:r>
      <w:r w:rsid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 i z</w:t>
      </w:r>
      <w:r w:rsidR="00753E1E" w:rsidRP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decydowaliśmy się aktywnie włączyć we wsparcie w obecnej sytuacji.</w:t>
      </w:r>
      <w:r w:rsidR="00AC5E61">
        <w:rPr>
          <w:rFonts w:ascii="Segoe UI" w:eastAsia="Times New Roman" w:hAnsi="Segoe UI" w:cs="Segoe UI"/>
          <w:sz w:val="21"/>
          <w:szCs w:val="21"/>
          <w:lang w:eastAsia="pl-PL"/>
        </w:rPr>
        <w:t xml:space="preserve"> – mówi </w:t>
      </w:r>
      <w:r w:rsidR="00AC5E61" w:rsidRPr="003E6DA0">
        <w:rPr>
          <w:rFonts w:ascii="Calibri" w:eastAsia="Calibri" w:hAnsi="Calibri" w:cs="Calibri"/>
          <w:b/>
        </w:rPr>
        <w:t>Małgorzata Greszta, partner zarządzając</w:t>
      </w:r>
      <w:r w:rsidR="00CB4DB0">
        <w:rPr>
          <w:rFonts w:ascii="Calibri" w:eastAsia="Calibri" w:hAnsi="Calibri" w:cs="Calibri"/>
          <w:b/>
        </w:rPr>
        <w:t>a</w:t>
      </w:r>
      <w:r w:rsidR="00AC5E61" w:rsidRPr="003E6DA0">
        <w:rPr>
          <w:rFonts w:ascii="Calibri" w:eastAsia="Calibri" w:hAnsi="Calibri" w:cs="Calibri"/>
          <w:b/>
        </w:rPr>
        <w:t xml:space="preserve"> CSR Consulting</w:t>
      </w:r>
      <w:r w:rsidR="00AC5E61">
        <w:rPr>
          <w:rFonts w:ascii="Calibri" w:eastAsia="Calibri" w:hAnsi="Calibri" w:cs="Calibri"/>
          <w:bCs/>
        </w:rPr>
        <w:t xml:space="preserve"> -</w:t>
      </w:r>
      <w:r w:rsidR="00753E1E" w:rsidRP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 We współpracy z Polskim Czerwonym Krzyżem uruchomiliśmy platformę Biznes kontra korona, której celem jest </w:t>
      </w:r>
      <w:r w:rsidR="00AC5E61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wspomaganie</w:t>
      </w:r>
      <w:r w:rsidR="00753E1E" w:rsidRP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 organizacji społecznych w </w:t>
      </w:r>
      <w:r w:rsidR="00AC5E61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niesieniu pomocy</w:t>
      </w:r>
      <w:r w:rsidR="00753E1E" w:rsidRP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 konkretnym grupom beneficjentów na poziomie lokalnym, </w:t>
      </w:r>
      <w:r w:rsidR="00AC5E61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którzy </w:t>
      </w:r>
      <w:r w:rsidR="00753E1E" w:rsidRP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wobec zagrożeń pandemii </w:t>
      </w:r>
      <w:r w:rsidR="00AC5E61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potrzebują </w:t>
      </w:r>
      <w:r w:rsidR="00753E1E" w:rsidRPr="00753E1E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dodatkowego wsparcia.</w:t>
      </w:r>
      <w:r w:rsidR="00FE1C9C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 xml:space="preserve"> Naszym największym zasobem są relacje i te włączamy do realizacji tego projektu. </w:t>
      </w:r>
      <w:r w:rsidR="00FE1C9C" w:rsidRPr="00FE1C9C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W realizację projektu może się włączyć każda firma – bez względy na wielkość czy branże</w:t>
      </w:r>
      <w:r w:rsidR="00FE1C9C">
        <w:rPr>
          <w:rFonts w:ascii="Segoe UI" w:eastAsia="Times New Roman" w:hAnsi="Segoe UI" w:cs="Segoe UI"/>
          <w:i/>
          <w:iCs/>
          <w:sz w:val="21"/>
          <w:szCs w:val="21"/>
          <w:lang w:eastAsia="pl-PL"/>
        </w:rPr>
        <w:t>”</w:t>
      </w:r>
    </w:p>
    <w:p w14:paraId="46886BCA" w14:textId="0B569B36" w:rsidR="00753E1E" w:rsidRDefault="00753E1E" w:rsidP="00753E1E">
      <w:pPr>
        <w:spacing w:after="80" w:line="264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„</w:t>
      </w:r>
      <w:r w:rsidR="003E6DA0">
        <w:rPr>
          <w:rFonts w:ascii="Calibri" w:eastAsia="Calibri" w:hAnsi="Calibri" w:cs="Calibri"/>
          <w:i/>
          <w:iCs/>
        </w:rPr>
        <w:t xml:space="preserve">Sytuacja zmienia się dynamicznie – my również musimy się dostosować, aby jak najlepiej odpowiadać na pojawiające się wyzwania. </w:t>
      </w:r>
      <w:r w:rsidR="007F601F">
        <w:rPr>
          <w:rFonts w:ascii="Calibri" w:eastAsia="Calibri" w:hAnsi="Calibri" w:cs="Calibri"/>
          <w:i/>
          <w:iCs/>
        </w:rPr>
        <w:t>Zmieniliśmy sposób działania – dowozimy podopiecznym żywność i niezbędne artykuły chemiczne, instalujemy przyszpitalne namioty do wstępnych badań pacjentów oraz podejmujemy środki prewencyjne chroniące najbardziej narażonych.</w:t>
      </w:r>
      <w:r w:rsidR="007F601F" w:rsidRPr="007F601F">
        <w:rPr>
          <w:rFonts w:ascii="Calibri" w:eastAsia="Calibri" w:hAnsi="Calibri" w:cs="Calibri"/>
        </w:rPr>
        <w:t xml:space="preserve"> </w:t>
      </w:r>
      <w:r w:rsidR="007F601F">
        <w:rPr>
          <w:rFonts w:ascii="Calibri" w:eastAsia="Calibri" w:hAnsi="Calibri" w:cs="Calibri"/>
        </w:rPr>
        <w:t xml:space="preserve">– </w:t>
      </w:r>
      <w:r w:rsidR="007F601F">
        <w:rPr>
          <w:rFonts w:ascii="Calibri" w:eastAsia="Calibri" w:hAnsi="Calibri" w:cs="Calibri"/>
          <w:b/>
          <w:bCs/>
        </w:rPr>
        <w:t>wyjaśnia</w:t>
      </w:r>
      <w:r w:rsidR="007F601F" w:rsidRPr="00CB4DB0">
        <w:rPr>
          <w:rFonts w:ascii="Calibri" w:eastAsia="Calibri" w:hAnsi="Calibri" w:cs="Calibri"/>
          <w:b/>
          <w:bCs/>
        </w:rPr>
        <w:t xml:space="preserve"> </w:t>
      </w:r>
      <w:r w:rsidR="00D41AB3">
        <w:rPr>
          <w:rFonts w:ascii="Calibri" w:eastAsia="Calibri" w:hAnsi="Calibri" w:cs="Calibri"/>
          <w:b/>
          <w:bCs/>
        </w:rPr>
        <w:t xml:space="preserve">Honorata Krzywoń, dyrektor Mazowieckiego Oddziału Okręgowego </w:t>
      </w:r>
      <w:r w:rsidR="007F601F" w:rsidRPr="00CB4DB0">
        <w:rPr>
          <w:rFonts w:ascii="Calibri" w:eastAsia="Calibri" w:hAnsi="Calibri" w:cs="Calibri"/>
          <w:b/>
          <w:bCs/>
        </w:rPr>
        <w:t>PCK</w:t>
      </w:r>
      <w:r w:rsidR="007F601F">
        <w:rPr>
          <w:rFonts w:ascii="Calibri" w:eastAsia="Calibri" w:hAnsi="Calibri" w:cs="Calibri"/>
        </w:rPr>
        <w:t xml:space="preserve"> – </w:t>
      </w:r>
      <w:r w:rsidR="003E6DA0">
        <w:rPr>
          <w:rFonts w:ascii="Calibri" w:eastAsia="Calibri" w:hAnsi="Calibri" w:cs="Calibri"/>
          <w:i/>
          <w:iCs/>
        </w:rPr>
        <w:t>Wymaga to zdecydowanie większego nakładu pracy oraz środków. Zarówno nasi pracownicy jak i wolontariusze robią wszystko, aby podopieczni PCK pozostali bezpieczni i nie odczuli skutków pandemii, jednak bez wsparcia zewnętrznego jest to bardzo trudne.</w:t>
      </w:r>
      <w:r w:rsidR="007F601F">
        <w:rPr>
          <w:rFonts w:ascii="Calibri" w:eastAsia="Calibri" w:hAnsi="Calibri" w:cs="Calibri"/>
          <w:i/>
          <w:iCs/>
        </w:rPr>
        <w:t>”</w:t>
      </w:r>
    </w:p>
    <w:p w14:paraId="31993DE8" w14:textId="5080F703" w:rsidR="00C20879" w:rsidRDefault="00414147" w:rsidP="00753E1E">
      <w:pPr>
        <w:spacing w:after="80" w:line="264" w:lineRule="auto"/>
        <w:rPr>
          <w:rFonts w:ascii="Calibri" w:eastAsia="Calibri" w:hAnsi="Calibri" w:cs="Calibri"/>
          <w:b/>
          <w:iCs/>
        </w:rPr>
      </w:pPr>
      <w:r>
        <w:rPr>
          <w:rFonts w:ascii="Calibri" w:eastAsia="Calibri" w:hAnsi="Calibri" w:cs="Calibri"/>
          <w:i/>
          <w:iCs/>
        </w:rPr>
        <w:t xml:space="preserve">„Z biznesem współpracujemy od lat. Obecna sytuacja, czyli m.in. ograniczenie kontaktów, praca zdalna wymagając nowych form współdziałania – dlatego pomysł na zwiększenie roli komunikacji on-line. W takim opisaniu i wycenieniu konkretnych potrzeb upatrujemy też szansy na umożliwienie zaangażowanie się partnerów dysponujących mniejszym potencjałem, wszak wolę pomagania posiadają wszyscy – </w:t>
      </w:r>
      <w:r w:rsidRPr="00414147">
        <w:rPr>
          <w:rFonts w:ascii="Calibri" w:eastAsia="Calibri" w:hAnsi="Calibri" w:cs="Calibri"/>
          <w:b/>
          <w:iCs/>
        </w:rPr>
        <w:t>dodaje Michał Mikołajczyk, wiceprezes Mazowieckiego Oddziału Okręgowego PCK</w:t>
      </w:r>
    </w:p>
    <w:p w14:paraId="7E9117A9" w14:textId="77777777" w:rsidR="00FE1C9C" w:rsidRPr="00414147" w:rsidRDefault="00FE1C9C" w:rsidP="00753E1E">
      <w:pPr>
        <w:spacing w:after="80" w:line="264" w:lineRule="auto"/>
        <w:rPr>
          <w:rFonts w:ascii="Calibri" w:eastAsia="Calibri" w:hAnsi="Calibri" w:cs="Calibri"/>
          <w:b/>
          <w:iCs/>
        </w:rPr>
      </w:pPr>
    </w:p>
    <w:p w14:paraId="4B3B7BFC" w14:textId="5B467F22" w:rsidR="00753E1E" w:rsidRDefault="00CB4DB0" w:rsidP="00753E1E">
      <w:pPr>
        <w:spacing w:after="80" w:line="264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Polski Czerwony Krzyż </w:t>
      </w:r>
    </w:p>
    <w:p w14:paraId="3A882A79" w14:textId="402B9C32" w:rsidR="00CB4DB0" w:rsidRDefault="00CB4DB0" w:rsidP="00753E1E">
      <w:pPr>
        <w:spacing w:after="80" w:line="264" w:lineRule="auto"/>
        <w:rPr>
          <w:rFonts w:ascii="Calibri" w:eastAsia="Calibri" w:hAnsi="Calibri" w:cs="Calibri"/>
        </w:rPr>
      </w:pPr>
      <w:r w:rsidRPr="00CB4DB0">
        <w:rPr>
          <w:rFonts w:ascii="Calibri" w:eastAsia="Calibri" w:hAnsi="Calibri" w:cs="Calibri"/>
        </w:rPr>
        <w:lastRenderedPageBreak/>
        <w:t>Polski Czerwony Krzyż jest częścią Międzynarodowego Ruchu Czerwonego Krzyża i Czerwonego Półksiężyca. Misją Polskiego Czerwonego Krzyża jest zapobieganie ludzkim cierpieniom i łagodzenie ich skutków oraz ochrona ludzkiej godności, bez jakiejkolwiek dyskryminacji na tle narodowości, rasy, płci, przekonań religijnych lub politycznych.</w:t>
      </w:r>
    </w:p>
    <w:p w14:paraId="5A566286" w14:textId="79C1C190" w:rsidR="00CB4DB0" w:rsidRPr="00CB4DB0" w:rsidRDefault="00414147" w:rsidP="00CB4DB0">
      <w:pPr>
        <w:pStyle w:val="Akapitzlist"/>
        <w:numPr>
          <w:ilvl w:val="0"/>
          <w:numId w:val="1"/>
        </w:numPr>
        <w:spacing w:after="80" w:line="264" w:lineRule="auto"/>
        <w:ind w:left="284" w:hanging="284"/>
        <w:contextualSpacing w:val="0"/>
      </w:pPr>
      <w:r>
        <w:t>Więcej informacji:</w:t>
      </w:r>
      <w:r w:rsidR="00CB4DB0">
        <w:t xml:space="preserve"> </w:t>
      </w:r>
      <w:hyperlink r:id="rId8" w:history="1">
        <w:r w:rsidR="00CB4DB0">
          <w:rPr>
            <w:rStyle w:val="Hipercze"/>
          </w:rPr>
          <w:t>http://pck-warszawa.pl/</w:t>
        </w:r>
      </w:hyperlink>
    </w:p>
    <w:p w14:paraId="30544F83" w14:textId="77777777" w:rsidR="00CB4DB0" w:rsidRPr="00CB4DB0" w:rsidRDefault="00CB4DB0" w:rsidP="00753E1E">
      <w:pPr>
        <w:spacing w:after="80" w:line="264" w:lineRule="auto"/>
        <w:rPr>
          <w:rFonts w:ascii="Calibri" w:eastAsia="Calibri" w:hAnsi="Calibri" w:cs="Calibri"/>
        </w:rPr>
      </w:pPr>
    </w:p>
    <w:p w14:paraId="73EA9F75" w14:textId="7A9BEF62" w:rsidR="00753E1E" w:rsidRDefault="00753E1E" w:rsidP="00753E1E">
      <w:pPr>
        <w:spacing w:after="80" w:line="264" w:lineRule="auto"/>
      </w:pPr>
      <w:r w:rsidRPr="00137C07">
        <w:rPr>
          <w:rFonts w:ascii="Calibri" w:eastAsia="Calibri" w:hAnsi="Calibri" w:cs="Calibri"/>
          <w:b/>
          <w:bCs/>
        </w:rPr>
        <w:t>CSR Consulting</w:t>
      </w:r>
    </w:p>
    <w:p w14:paraId="0AF433BC" w14:textId="078F51BF" w:rsidR="00753E1E" w:rsidRDefault="00753E1E" w:rsidP="00753E1E">
      <w:pPr>
        <w:spacing w:after="80" w:line="264" w:lineRule="auto"/>
      </w:pPr>
      <w:r w:rsidRPr="00137C07">
        <w:rPr>
          <w:rFonts w:ascii="Calibri" w:eastAsia="Calibri" w:hAnsi="Calibri" w:cs="Calibri"/>
        </w:rPr>
        <w:t>CSR Consulting specjalizuje się w strategicznym doradztwie w obszarze społecznej odpowiedzialności biznesu i zrównoważonego rozwoju. Od 1</w:t>
      </w:r>
      <w:r>
        <w:rPr>
          <w:rFonts w:ascii="Calibri" w:eastAsia="Calibri" w:hAnsi="Calibri" w:cs="Calibri"/>
        </w:rPr>
        <w:t>3</w:t>
      </w:r>
      <w:r w:rsidRPr="00137C07">
        <w:rPr>
          <w:rFonts w:ascii="Calibri" w:eastAsia="Calibri" w:hAnsi="Calibri" w:cs="Calibri"/>
        </w:rPr>
        <w:t xml:space="preserve"> lat wspiera największe firmy w Polsce w budowaniu pozycji lidera CSR i inspiruje do wdrażania odpowiedzialnych rozwiązań.</w:t>
      </w:r>
    </w:p>
    <w:p w14:paraId="789221D8" w14:textId="77777777" w:rsidR="00753E1E" w:rsidRPr="00137C07" w:rsidRDefault="00753E1E" w:rsidP="00753E1E">
      <w:pPr>
        <w:pStyle w:val="Akapitzlist"/>
        <w:numPr>
          <w:ilvl w:val="0"/>
          <w:numId w:val="1"/>
        </w:numPr>
        <w:spacing w:after="80" w:line="264" w:lineRule="auto"/>
        <w:ind w:left="284" w:hanging="284"/>
        <w:contextualSpacing w:val="0"/>
        <w:rPr>
          <w:lang w:val="en-GB"/>
        </w:rPr>
      </w:pPr>
      <w:proofErr w:type="spellStart"/>
      <w:r w:rsidRPr="01C92B9A">
        <w:rPr>
          <w:lang w:val="en-GB"/>
        </w:rPr>
        <w:t>Więcej</w:t>
      </w:r>
      <w:proofErr w:type="spellEnd"/>
      <w:r w:rsidRPr="01C92B9A">
        <w:rPr>
          <w:lang w:val="en-GB"/>
        </w:rPr>
        <w:t xml:space="preserve"> </w:t>
      </w:r>
      <w:proofErr w:type="spellStart"/>
      <w:r w:rsidRPr="01C92B9A">
        <w:rPr>
          <w:lang w:val="en-GB"/>
        </w:rPr>
        <w:t>informacji</w:t>
      </w:r>
      <w:proofErr w:type="spellEnd"/>
      <w:r w:rsidRPr="01C92B9A">
        <w:rPr>
          <w:lang w:val="en-GB"/>
        </w:rPr>
        <w:t xml:space="preserve">: </w:t>
      </w:r>
      <w:hyperlink r:id="rId9">
        <w:r w:rsidRPr="01C92B9A">
          <w:rPr>
            <w:rStyle w:val="Hipercze"/>
            <w:color w:val="0563C1"/>
            <w:lang w:val="en-GB"/>
          </w:rPr>
          <w:t>www.csrconsulting.pl</w:t>
        </w:r>
      </w:hyperlink>
      <w:r w:rsidRPr="01C92B9A">
        <w:rPr>
          <w:color w:val="0563C1"/>
          <w:u w:val="single"/>
          <w:lang w:val="en-GB"/>
        </w:rPr>
        <w:t xml:space="preserve">, </w:t>
      </w:r>
      <w:hyperlink r:id="rId10">
        <w:r w:rsidRPr="01C92B9A">
          <w:rPr>
            <w:rStyle w:val="Hipercze"/>
            <w:color w:val="0563C1"/>
            <w:lang w:val="en-GB"/>
          </w:rPr>
          <w:t>facebook.com/</w:t>
        </w:r>
        <w:proofErr w:type="spellStart"/>
        <w:r w:rsidRPr="01C92B9A">
          <w:rPr>
            <w:rStyle w:val="Hipercze"/>
            <w:color w:val="0563C1"/>
            <w:lang w:val="en-GB"/>
          </w:rPr>
          <w:t>CSRConsulting</w:t>
        </w:r>
        <w:proofErr w:type="spellEnd"/>
      </w:hyperlink>
      <w:r w:rsidRPr="01C92B9A">
        <w:rPr>
          <w:color w:val="0563C1"/>
          <w:u w:val="single"/>
          <w:lang w:val="en-GB"/>
        </w:rPr>
        <w:t xml:space="preserve">, </w:t>
      </w:r>
      <w:hyperlink r:id="rId11">
        <w:r w:rsidRPr="01C92B9A">
          <w:rPr>
            <w:rStyle w:val="Hipercze"/>
            <w:color w:val="0563C1"/>
            <w:lang w:val="en-GB"/>
          </w:rPr>
          <w:t>linkedin.com/company/CSR-Consulting-Pl</w:t>
        </w:r>
      </w:hyperlink>
      <w:r w:rsidRPr="01C92B9A">
        <w:rPr>
          <w:color w:val="0563C1"/>
          <w:u w:val="single"/>
          <w:lang w:val="en-GB"/>
        </w:rPr>
        <w:t xml:space="preserve"> </w:t>
      </w:r>
    </w:p>
    <w:p w14:paraId="3BB6E7C7" w14:textId="74B2DD11" w:rsidR="007E40FF" w:rsidRPr="00753E1E" w:rsidRDefault="007E40FF" w:rsidP="00C73929">
      <w:pPr>
        <w:rPr>
          <w:lang w:val="en-GB"/>
        </w:rPr>
      </w:pPr>
    </w:p>
    <w:sectPr w:rsidR="007E40FF" w:rsidRPr="00753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F1A88" w14:textId="77777777" w:rsidR="00191C19" w:rsidRDefault="00191C19" w:rsidP="00FE1C9C">
      <w:pPr>
        <w:spacing w:after="0" w:line="240" w:lineRule="auto"/>
      </w:pPr>
      <w:r>
        <w:separator/>
      </w:r>
    </w:p>
  </w:endnote>
  <w:endnote w:type="continuationSeparator" w:id="0">
    <w:p w14:paraId="39B3D2DB" w14:textId="77777777" w:rsidR="00191C19" w:rsidRDefault="00191C19" w:rsidP="00FE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63C11" w14:textId="77777777" w:rsidR="00191C19" w:rsidRDefault="00191C19" w:rsidP="00FE1C9C">
      <w:pPr>
        <w:spacing w:after="0" w:line="240" w:lineRule="auto"/>
      </w:pPr>
      <w:r>
        <w:separator/>
      </w:r>
    </w:p>
  </w:footnote>
  <w:footnote w:type="continuationSeparator" w:id="0">
    <w:p w14:paraId="446C7C3D" w14:textId="77777777" w:rsidR="00191C19" w:rsidRDefault="00191C19" w:rsidP="00FE1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774A1AB7"/>
    <w:multiLevelType w:val="hybridMultilevel"/>
    <w:tmpl w:val="F9189430"/>
    <w:lvl w:ilvl="0" w:tplc="F0CC6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4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A8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09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CD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4C4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5052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465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929"/>
    <w:rsid w:val="00036A90"/>
    <w:rsid w:val="00191C19"/>
    <w:rsid w:val="0037684B"/>
    <w:rsid w:val="003E6DA0"/>
    <w:rsid w:val="00414147"/>
    <w:rsid w:val="00753E1E"/>
    <w:rsid w:val="007E40FF"/>
    <w:rsid w:val="007F601F"/>
    <w:rsid w:val="009374F0"/>
    <w:rsid w:val="00AC5E61"/>
    <w:rsid w:val="00C20879"/>
    <w:rsid w:val="00C73929"/>
    <w:rsid w:val="00CB4DB0"/>
    <w:rsid w:val="00D231F4"/>
    <w:rsid w:val="00D41AB3"/>
    <w:rsid w:val="00FE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C601"/>
  <w15:chartTrackingRefBased/>
  <w15:docId w15:val="{45506A5A-4701-44EB-A613-B06575B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3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73929"/>
    <w:rPr>
      <w:b/>
      <w:bCs/>
    </w:rPr>
  </w:style>
  <w:style w:type="paragraph" w:styleId="NormalnyWeb">
    <w:name w:val="Normal (Web)"/>
    <w:basedOn w:val="Normalny"/>
    <w:uiPriority w:val="99"/>
    <w:unhideWhenUsed/>
    <w:rsid w:val="00C7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C73929"/>
    <w:pPr>
      <w:ind w:left="283" w:hanging="283"/>
      <w:contextualSpacing/>
    </w:pPr>
  </w:style>
  <w:style w:type="character" w:styleId="Hipercze">
    <w:name w:val="Hyperlink"/>
    <w:basedOn w:val="Domylnaczcionkaakapitu"/>
    <w:uiPriority w:val="99"/>
    <w:unhideWhenUsed/>
    <w:rsid w:val="00753E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3E1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E1C9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C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C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C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k-warszaw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zneskontrakoro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CSR-Consulting-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acebook.com/CSRConsul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rconsultin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Prymas</dc:creator>
  <cp:keywords/>
  <dc:description/>
  <cp:lastModifiedBy>Małgorzata Greszta</cp:lastModifiedBy>
  <cp:revision>4</cp:revision>
  <dcterms:created xsi:type="dcterms:W3CDTF">2020-04-17T11:58:00Z</dcterms:created>
  <dcterms:modified xsi:type="dcterms:W3CDTF">2020-04-21T08:51:00Z</dcterms:modified>
</cp:coreProperties>
</file>